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A7" w:rsidRPr="006A2DA7" w:rsidRDefault="006A2DA7" w:rsidP="006A2DA7">
      <w:pPr>
        <w:spacing w:line="40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6A2DA7">
        <w:rPr>
          <w:rFonts w:ascii="宋体" w:eastAsia="宋体" w:hAnsi="宋体" w:cs="Times New Roman" w:hint="eastAsia"/>
          <w:kern w:val="0"/>
          <w:sz w:val="24"/>
          <w:szCs w:val="24"/>
        </w:rPr>
        <w:t>附件4：</w:t>
      </w:r>
    </w:p>
    <w:p w:rsidR="006A2DA7" w:rsidRPr="006A2DA7" w:rsidRDefault="006A2DA7" w:rsidP="006A2DA7">
      <w:pPr>
        <w:spacing w:line="400" w:lineRule="exact"/>
        <w:rPr>
          <w:rFonts w:ascii="Cambria" w:eastAsia="宋体" w:hAnsi="Cambria" w:cs="Times New Roman"/>
          <w:sz w:val="24"/>
          <w:szCs w:val="24"/>
        </w:rPr>
      </w:pPr>
    </w:p>
    <w:p w:rsidR="006A2DA7" w:rsidRPr="006A2DA7" w:rsidRDefault="006A2DA7" w:rsidP="006A2DA7">
      <w:pPr>
        <w:spacing w:line="400" w:lineRule="exact"/>
        <w:rPr>
          <w:rFonts w:ascii="Cambria" w:eastAsia="宋体" w:hAnsi="Cambria" w:cs="Times New Roman"/>
          <w:sz w:val="24"/>
          <w:szCs w:val="24"/>
        </w:rPr>
      </w:pPr>
    </w:p>
    <w:p w:rsidR="006A2DA7" w:rsidRPr="006A2DA7" w:rsidRDefault="006A2DA7" w:rsidP="006A2DA7">
      <w:pPr>
        <w:spacing w:line="400" w:lineRule="exact"/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r w:rsidRPr="006A2DA7">
        <w:rPr>
          <w:rFonts w:ascii="黑体" w:eastAsia="黑体" w:hAnsi="黑体" w:cs="Times New Roman" w:hint="eastAsia"/>
          <w:sz w:val="36"/>
          <w:szCs w:val="36"/>
        </w:rPr>
        <w:t>教育专业学位教学案例入库标准</w:t>
      </w:r>
      <w:bookmarkEnd w:id="0"/>
    </w:p>
    <w:p w:rsidR="006A2DA7" w:rsidRPr="006A2DA7" w:rsidRDefault="006A2DA7" w:rsidP="006A2DA7">
      <w:pPr>
        <w:spacing w:line="400" w:lineRule="exact"/>
        <w:rPr>
          <w:rFonts w:ascii="Cambria" w:eastAsia="宋体" w:hAnsi="Cambria" w:cs="Times New Roman"/>
          <w:sz w:val="24"/>
          <w:szCs w:val="24"/>
        </w:rPr>
      </w:pPr>
    </w:p>
    <w:p w:rsidR="006A2DA7" w:rsidRPr="006A2DA7" w:rsidRDefault="006A2DA7" w:rsidP="006A2DA7">
      <w:pPr>
        <w:spacing w:line="400" w:lineRule="exact"/>
        <w:rPr>
          <w:rFonts w:ascii="Cambria" w:eastAsia="宋体" w:hAnsi="Cambria" w:cs="Times New Roman"/>
          <w:sz w:val="24"/>
          <w:szCs w:val="24"/>
        </w:rPr>
      </w:pP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教育专业学位教学案例的入库标准，主要考虑案例选题、案例内容、教学说明以及辅助材料四个方面的要求。具体如下：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黑体" w:eastAsia="黑体" w:hAnsi="黑体" w:cs="Times New Roman"/>
          <w:color w:val="0D0D0D"/>
          <w:sz w:val="24"/>
          <w:szCs w:val="24"/>
        </w:rPr>
      </w:pPr>
      <w:r w:rsidRPr="006A2DA7">
        <w:rPr>
          <w:rFonts w:ascii="黑体" w:eastAsia="黑体" w:hAnsi="黑体" w:cs="Times New Roman" w:hint="eastAsia"/>
          <w:color w:val="0D0D0D"/>
          <w:sz w:val="24"/>
          <w:szCs w:val="24"/>
        </w:rPr>
        <w:t>一、案例选题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1. 属于教育专业领域。紧密结合教育专业学位研究生相关课程教学的需要。此标准为“一票否决”标准。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2. 坚持本土性。案例选题关注的是中国教育发展与改革的实践。此标准为“一票否决”标准。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3. 具有时代性。案例选题紧跟教育理论与实践发展的时代主题，反映当前教育理论的新认识和实践的新举措。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4. 具有代表性。案例选题具有一定的普遍性，反映一般性的关注。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黑体" w:eastAsia="黑体" w:hAnsi="黑体" w:cs="Times New Roman"/>
          <w:color w:val="0D0D0D"/>
          <w:sz w:val="24"/>
          <w:szCs w:val="24"/>
        </w:rPr>
      </w:pPr>
      <w:r w:rsidRPr="006A2DA7">
        <w:rPr>
          <w:rFonts w:ascii="黑体" w:eastAsia="黑体" w:hAnsi="黑体" w:cs="Times New Roman" w:hint="eastAsia"/>
          <w:color w:val="0D0D0D"/>
          <w:sz w:val="24"/>
          <w:szCs w:val="24"/>
        </w:rPr>
        <w:t>二、案例内容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5. 真实可信。案例是对已发生事实的如实记录，非杜撰、虚构、臆想之物。此标准为“一票否决”标准。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6. 材料客观丰富。案例是在系统深入调研的基础上精心编写而成的，而不是从已出版论著中简单转抄而来，案例应充分呈现调研获得的一手材料</w:t>
      </w:r>
      <w:r w:rsidRPr="006A2DA7">
        <w:rPr>
          <w:rFonts w:ascii="宋体" w:eastAsia="宋体" w:hAnsi="宋体" w:cs="Times New Roman"/>
          <w:color w:val="0D0D0D"/>
          <w:sz w:val="24"/>
          <w:szCs w:val="24"/>
        </w:rPr>
        <w:t>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7. 有一定的篇幅与难度。案例正文的篇幅在8000-15000字之间。在内容呈现、概念把握与结构性上有一定的难度，不简单表露问题、观点与价值的取向，有争鸣和讨论的空间。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8. 结构完整。案例</w:t>
      </w: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均由案例标题、首页注释、中英文摘要关键词、背景信息、案例正文、案例思考题、案例使用说明等部分构成。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9. 格式规范。在字体、段落、文献标注等方面，严格按照规定体例编写。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10. 谋篇布局合理。能综合考虑案例的主题和素材，做到主线清晰，案例素材和主线结构匹配合理，案例内容层次清晰、衔接自然。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11. 文字简洁规范。用生动、简洁的语言将内容表述清楚，做到段落清晰、断句清楚、语法和标点符号正确、措辞恰当、表达时态正确、文风平实等。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12. 可读性强。案例生动有趣，可读性强，内容表述能够激发学生阅读兴趣。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黑体" w:eastAsia="黑体" w:hAnsi="黑体" w:cs="Times New Roman"/>
          <w:color w:val="0D0D0D"/>
          <w:sz w:val="24"/>
          <w:szCs w:val="24"/>
        </w:rPr>
      </w:pPr>
      <w:r w:rsidRPr="006A2DA7">
        <w:rPr>
          <w:rFonts w:ascii="黑体" w:eastAsia="黑体" w:hAnsi="黑体" w:cs="Times New Roman" w:hint="eastAsia"/>
          <w:color w:val="0D0D0D"/>
          <w:sz w:val="24"/>
          <w:szCs w:val="24"/>
        </w:rPr>
        <w:t>三、教学说明</w:t>
      </w:r>
    </w:p>
    <w:p w:rsidR="006A2DA7" w:rsidRPr="006A2DA7" w:rsidRDefault="006A2DA7" w:rsidP="006A2DA7">
      <w:pPr>
        <w:spacing w:line="400" w:lineRule="exact"/>
        <w:ind w:firstLine="480"/>
        <w:rPr>
          <w:rFonts w:ascii="宋体" w:eastAsia="宋体" w:hAnsi="宋体" w:cs="Times New Roman"/>
          <w:color w:val="0D0D0D"/>
          <w:sz w:val="24"/>
          <w:szCs w:val="24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t>13. 思考题设计合理。问题能紧密结合案例与教学目标，具有启发性与开放</w:t>
      </w:r>
      <w:r w:rsidRPr="006A2DA7">
        <w:rPr>
          <w:rFonts w:ascii="宋体" w:eastAsia="宋体" w:hAnsi="宋体" w:cs="Times New Roman" w:hint="eastAsia"/>
          <w:color w:val="0D0D0D"/>
          <w:sz w:val="24"/>
          <w:szCs w:val="24"/>
        </w:rPr>
        <w:lastRenderedPageBreak/>
        <w:t>性；能够将理论与实践、知识学习与能力提升很好地结合起来。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14. 教学目标设定恰当。教学目标设定与课程教学目标和知识点对应，能综合考虑案例的知识覆盖和对学生分析问题、解决问题能力的训练。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15. 要点提示清晰到位。能清楚交代案例问题的基础理论、相关知识及分析方法，有利于教师和学生对案例问题进行系统的总结，同时帮助教师和学生有针对性地学习与案例相关的知识。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16. 课堂教学建议合理。包括师生课前计划的安排、课堂讨论交流的形式、时间进度计划、教师注意要点和课后如何评估等内容，能考虑不同学校、学生的情况。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17. 推荐阅读具有针对性。推荐文献应紧密结合案例内容与教学目标，具有权威性，有助于案例的理解、分析与讨论。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黑体" w:eastAsia="黑体" w:hAnsi="黑体" w:cs="Times New Roman"/>
          <w:color w:val="0D0D0D"/>
          <w:sz w:val="24"/>
          <w:szCs w:val="24"/>
        </w:rPr>
      </w:pPr>
      <w:r w:rsidRPr="006A2DA7">
        <w:rPr>
          <w:rFonts w:ascii="黑体" w:eastAsia="黑体" w:hAnsi="黑体" w:cs="Times New Roman" w:hint="eastAsia"/>
          <w:color w:val="0D0D0D"/>
          <w:sz w:val="24"/>
          <w:szCs w:val="24"/>
        </w:rPr>
        <w:t>四、辅助材料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18. 背景信息充分。能很好地交代案例的时代背景、理论基础、政策法规依据等。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19. 案例附件必要有效。能很好地补充案例正文的信息，有利于学生扩展与深化对问题的思考。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  <w:r w:rsidRPr="006A2DA7">
        <w:rPr>
          <w:rFonts w:ascii="宋体" w:eastAsia="宋体" w:hAnsi="宋体" w:cs="Times New Roman" w:hint="eastAsia"/>
          <w:color w:val="0D0D0D"/>
          <w:sz w:val="24"/>
          <w:szCs w:val="21"/>
        </w:rPr>
        <w:t>20. 授权书齐全。签署作者授权书。</w:t>
      </w:r>
    </w:p>
    <w:p w:rsidR="006A2DA7" w:rsidRPr="006A2DA7" w:rsidRDefault="006A2DA7" w:rsidP="006A2DA7">
      <w:pPr>
        <w:spacing w:line="400" w:lineRule="exact"/>
        <w:ind w:firstLine="480"/>
        <w:jc w:val="left"/>
        <w:rPr>
          <w:rFonts w:ascii="宋体" w:eastAsia="宋体" w:hAnsi="宋体" w:cs="Times New Roman"/>
          <w:color w:val="0D0D0D"/>
          <w:sz w:val="24"/>
          <w:szCs w:val="21"/>
        </w:rPr>
      </w:pPr>
    </w:p>
    <w:p w:rsidR="006A2DA7" w:rsidRPr="006A2DA7" w:rsidRDefault="006A2DA7" w:rsidP="006A2DA7">
      <w:pPr>
        <w:rPr>
          <w:rFonts w:ascii="Cambria" w:eastAsia="宋体" w:hAnsi="Cambria" w:cs="Times New Roman"/>
          <w:sz w:val="24"/>
          <w:szCs w:val="24"/>
        </w:rPr>
      </w:pPr>
    </w:p>
    <w:p w:rsidR="007B1678" w:rsidRPr="006A2DA7" w:rsidRDefault="007B1678"/>
    <w:sectPr w:rsidR="007B1678" w:rsidRPr="006A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A7"/>
    <w:rsid w:val="006A2DA7"/>
    <w:rsid w:val="007B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>研究生院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2016-09-20T03:24:00Z</dcterms:created>
  <dcterms:modified xsi:type="dcterms:W3CDTF">2016-09-20T03:25:00Z</dcterms:modified>
</cp:coreProperties>
</file>